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1C62" w14:textId="77777777" w:rsidR="00214873" w:rsidRDefault="00214873" w:rsidP="00B6551B">
      <w:pPr>
        <w:spacing w:after="120" w:line="276" w:lineRule="auto"/>
        <w:jc w:val="center"/>
        <w:rPr>
          <w:rFonts w:ascii="Times New Roman" w:hAnsi="Times New Roman" w:cs="Times New Roman"/>
          <w:b/>
          <w:sz w:val="24"/>
          <w:szCs w:val="24"/>
        </w:rPr>
      </w:pPr>
    </w:p>
    <w:p w14:paraId="7316B4FD" w14:textId="77777777" w:rsidR="00B6551B" w:rsidRPr="00410737"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 xml:space="preserve">KOOPERATİFLERİN DESTEKLENMESİ PROGRAMINA (KOOPDES) </w:t>
      </w:r>
    </w:p>
    <w:p w14:paraId="492A4280" w14:textId="77777777"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14:paraId="7545F440" w14:textId="77777777" w:rsidR="00B6551B" w:rsidRPr="00410737" w:rsidRDefault="00B6551B" w:rsidP="00B6551B">
      <w:pPr>
        <w:spacing w:after="120" w:line="276" w:lineRule="auto"/>
        <w:jc w:val="center"/>
        <w:rPr>
          <w:rFonts w:ascii="Times New Roman" w:hAnsi="Times New Roman" w:cs="Times New Roman"/>
          <w:b/>
          <w:sz w:val="24"/>
          <w:szCs w:val="24"/>
        </w:rPr>
      </w:pPr>
    </w:p>
    <w:p w14:paraId="17B82D98" w14:textId="77777777"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Kooperatifçilik Proje Destek Yönetmeliği 30.07.2013 tarihli Resmi Gazetede yayımlanarak yürürlüğe girmiş, 06.03.2020 tarihli Resmi Gazetede de Yönetmelikte bazı değişiklikler yapılmıştır.</w:t>
      </w:r>
    </w:p>
    <w:p w14:paraId="0FB9DAE4" w14:textId="77777777"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14:paraId="680F18EB"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14:paraId="263BE323" w14:textId="77777777" w:rsidR="00743FE2" w:rsidRPr="00743FE2" w:rsidRDefault="00B6551B" w:rsidP="00B6551B">
      <w:pPr>
        <w:spacing w:after="120" w:line="276" w:lineRule="auto"/>
        <w:jc w:val="both"/>
        <w:rPr>
          <w:rFonts w:ascii="Times New Roman" w:hAnsi="Times New Roman" w:cs="Times New Roman"/>
          <w:bCs/>
          <w:color w:val="FF0000"/>
          <w:sz w:val="24"/>
          <w:szCs w:val="24"/>
        </w:rPr>
      </w:pPr>
      <w:r w:rsidRPr="00410737">
        <w:rPr>
          <w:rFonts w:ascii="Times New Roman" w:hAnsi="Times New Roman" w:cs="Times New Roman"/>
          <w:bCs/>
          <w:sz w:val="24"/>
          <w:szCs w:val="24"/>
        </w:rPr>
        <w:t>Programa, kuruluş, işleyiş ve denetimleri Ticaret Bakanlığınca gerçekleştirilen</w:t>
      </w:r>
      <w:r w:rsidR="00214873">
        <w:rPr>
          <w:rFonts w:ascii="Times New Roman" w:hAnsi="Times New Roman" w:cs="Times New Roman"/>
          <w:bCs/>
          <w:sz w:val="24"/>
          <w:szCs w:val="24"/>
        </w:rPr>
        <w:t xml:space="preserve"> </w:t>
      </w:r>
      <w:r w:rsidRPr="00410737">
        <w:rPr>
          <w:rFonts w:ascii="Times New Roman" w:hAnsi="Times New Roman" w:cs="Times New Roman"/>
          <w:bCs/>
          <w:sz w:val="24"/>
          <w:szCs w:val="24"/>
        </w:rPr>
        <w:t>kooperatifler ve üst kuruluşları başvurabilecektir</w:t>
      </w:r>
      <w:r w:rsidRPr="0020316D">
        <w:rPr>
          <w:rFonts w:ascii="Times New Roman" w:hAnsi="Times New Roman" w:cs="Times New Roman"/>
          <w:bCs/>
          <w:sz w:val="24"/>
          <w:szCs w:val="24"/>
        </w:rPr>
        <w:t>.</w:t>
      </w:r>
      <w:r w:rsidR="00825918" w:rsidRPr="0020316D">
        <w:rPr>
          <w:rFonts w:ascii="Times New Roman" w:hAnsi="Times New Roman" w:cs="Times New Roman"/>
          <w:bCs/>
          <w:sz w:val="24"/>
          <w:szCs w:val="24"/>
        </w:rPr>
        <w:t xml:space="preserve"> </w:t>
      </w:r>
      <w:r w:rsidR="00743FE2" w:rsidRPr="0020316D">
        <w:rPr>
          <w:rFonts w:ascii="Times New Roman" w:hAnsi="Times New Roman" w:cs="Times New Roman"/>
          <w:bCs/>
          <w:sz w:val="24"/>
          <w:szCs w:val="24"/>
        </w:rPr>
        <w:t>Ancak</w:t>
      </w:r>
      <w:r w:rsidR="00825918" w:rsidRPr="0020316D">
        <w:rPr>
          <w:rFonts w:ascii="Times New Roman" w:hAnsi="Times New Roman" w:cs="Times New Roman"/>
          <w:bCs/>
          <w:sz w:val="24"/>
          <w:szCs w:val="24"/>
        </w:rPr>
        <w:t>,</w:t>
      </w:r>
      <w:r w:rsidR="00743FE2" w:rsidRPr="0020316D">
        <w:rPr>
          <w:rFonts w:ascii="Times New Roman" w:hAnsi="Times New Roman" w:cs="Times New Roman"/>
          <w:bCs/>
          <w:sz w:val="24"/>
          <w:szCs w:val="24"/>
        </w:rPr>
        <w:t xml:space="preserve">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w:t>
      </w:r>
      <w:r w:rsidR="00825918" w:rsidRPr="0020316D">
        <w:rPr>
          <w:rFonts w:ascii="Times New Roman" w:hAnsi="Times New Roman" w:cs="Times New Roman"/>
          <w:bCs/>
          <w:sz w:val="24"/>
          <w:szCs w:val="24"/>
        </w:rPr>
        <w:t>i</w:t>
      </w:r>
      <w:r w:rsidR="00743FE2" w:rsidRPr="0020316D">
        <w:rPr>
          <w:rFonts w:ascii="Times New Roman" w:hAnsi="Times New Roman" w:cs="Times New Roman"/>
          <w:bCs/>
          <w:sz w:val="24"/>
          <w:szCs w:val="24"/>
        </w:rPr>
        <w:t>, sanat kooperatifleri ve yenilikçilik alanında faaliyet gösteren kooperatifler ile bunların üst kuruluşlarının başvuruları öncelikli olarak desteklenecektir.</w:t>
      </w:r>
    </w:p>
    <w:p w14:paraId="6285818A" w14:textId="77777777"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14:paraId="36C78471"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14:paraId="1F30BFD0" w14:textId="77777777" w:rsidR="00B6551B" w:rsidRPr="00410737" w:rsidRDefault="00B6551B" w:rsidP="00B6551B">
      <w:pPr>
        <w:spacing w:after="120" w:line="276" w:lineRule="auto"/>
        <w:jc w:val="both"/>
        <w:rPr>
          <w:rFonts w:ascii="Times New Roman" w:hAnsi="Times New Roman" w:cs="Times New Roman"/>
          <w:sz w:val="24"/>
          <w:szCs w:val="24"/>
        </w:rPr>
      </w:pPr>
      <w:r w:rsidRPr="00CB2F85">
        <w:rPr>
          <w:rFonts w:ascii="Times New Roman" w:hAnsi="Times New Roman" w:cs="Times New Roman"/>
          <w:sz w:val="24"/>
          <w:szCs w:val="24"/>
        </w:rPr>
        <w:t xml:space="preserve">Başvurular </w:t>
      </w:r>
      <w:r w:rsidR="004F16B3">
        <w:rPr>
          <w:rFonts w:ascii="Times New Roman" w:hAnsi="Times New Roman" w:cs="Times New Roman"/>
          <w:sz w:val="24"/>
          <w:szCs w:val="24"/>
        </w:rPr>
        <w:t>1 Temmuz</w:t>
      </w:r>
      <w:r>
        <w:rPr>
          <w:rFonts w:ascii="Times New Roman" w:hAnsi="Times New Roman" w:cs="Times New Roman"/>
          <w:sz w:val="24"/>
          <w:szCs w:val="24"/>
        </w:rPr>
        <w:t xml:space="preserve"> </w:t>
      </w:r>
      <w:r w:rsidR="008C71AC">
        <w:rPr>
          <w:rFonts w:ascii="Times New Roman" w:hAnsi="Times New Roman" w:cs="Times New Roman"/>
          <w:sz w:val="24"/>
          <w:szCs w:val="24"/>
        </w:rPr>
        <w:t>202</w:t>
      </w:r>
      <w:r w:rsidR="00EB6701">
        <w:rPr>
          <w:rFonts w:ascii="Times New Roman" w:hAnsi="Times New Roman" w:cs="Times New Roman"/>
          <w:sz w:val="24"/>
          <w:szCs w:val="24"/>
        </w:rPr>
        <w:t>4</w:t>
      </w:r>
      <w:r w:rsidR="004F16B3">
        <w:rPr>
          <w:rFonts w:ascii="Times New Roman" w:hAnsi="Times New Roman" w:cs="Times New Roman"/>
          <w:sz w:val="24"/>
          <w:szCs w:val="24"/>
        </w:rPr>
        <w:t xml:space="preserve"> – 31 Temmuz 2024 </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14:paraId="2C3B6375" w14:textId="77777777"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14:paraId="7D63519F" w14:textId="77777777"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14:paraId="663F43F6"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14:paraId="241F104E"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Ortaklarının en az </w:t>
      </w:r>
      <w:proofErr w:type="gramStart"/>
      <w:r w:rsidRPr="00410737">
        <w:rPr>
          <w:rFonts w:ascii="Times New Roman" w:hAnsi="Times New Roman" w:cs="Times New Roman"/>
          <w:sz w:val="24"/>
          <w:szCs w:val="24"/>
        </w:rPr>
        <w:t>% 90</w:t>
      </w:r>
      <w:proofErr w:type="gramEnd"/>
      <w:r w:rsidRPr="00410737">
        <w:rPr>
          <w:rFonts w:ascii="Times New Roman" w:hAnsi="Times New Roman" w:cs="Times New Roman"/>
          <w:sz w:val="24"/>
          <w:szCs w:val="24"/>
        </w:rPr>
        <w:t>’ını kadınların oluşturduğu kooperatiflerin işletecekleri yaşlı ve engelli bakım merkezleri ile çocuk kulüpleri, kreş ve gündüz bakımevlerinin demirbaş eşya niteliğindeki yatırım malı alımlarına,</w:t>
      </w:r>
    </w:p>
    <w:p w14:paraId="56C1554E"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Ürettikleri ürünlerin tanıtımı ve pazarlanmasına ilişkin sergi ve fuar katılımlarına yönelik hizmet alımlarına,</w:t>
      </w:r>
    </w:p>
    <w:p w14:paraId="51F26A6D"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14:paraId="5BE9B050" w14:textId="77777777" w:rsidR="00B6551B" w:rsidRDefault="002905C1" w:rsidP="00B6551B">
      <w:pPr>
        <w:spacing w:before="100" w:beforeAutospacing="1"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B6551B" w:rsidRPr="00410737">
        <w:rPr>
          <w:rFonts w:ascii="Times New Roman" w:hAnsi="Times New Roman" w:cs="Times New Roman"/>
          <w:sz w:val="24"/>
          <w:szCs w:val="24"/>
        </w:rPr>
        <w:t>estek</w:t>
      </w:r>
      <w:proofErr w:type="gramEnd"/>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14:paraId="2F1DC94D" w14:textId="77777777" w:rsidR="00214873" w:rsidRPr="00410737" w:rsidRDefault="00214873" w:rsidP="00B6551B">
      <w:pPr>
        <w:spacing w:before="100" w:beforeAutospacing="1" w:after="120" w:line="276" w:lineRule="auto"/>
        <w:jc w:val="both"/>
        <w:rPr>
          <w:rFonts w:ascii="Times New Roman" w:hAnsi="Times New Roman" w:cs="Times New Roman"/>
          <w:sz w:val="24"/>
          <w:szCs w:val="24"/>
        </w:rPr>
      </w:pPr>
    </w:p>
    <w:p w14:paraId="24C05974"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14:paraId="02347FC0" w14:textId="77777777"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14:paraId="33159C9A"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A20C9">
        <w:rPr>
          <w:rFonts w:ascii="Times New Roman" w:hAnsi="Times New Roman" w:cs="Times New Roman"/>
          <w:sz w:val="24"/>
          <w:szCs w:val="24"/>
        </w:rPr>
        <w:t>4</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14:paraId="5F258E19"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A20C9">
        <w:rPr>
          <w:rFonts w:ascii="Times New Roman" w:hAnsi="Times New Roman" w:cs="Times New Roman"/>
          <w:sz w:val="24"/>
          <w:szCs w:val="24"/>
        </w:rPr>
        <w:t>6</w:t>
      </w:r>
      <w:r w:rsidRPr="00410737">
        <w:rPr>
          <w:rFonts w:ascii="Times New Roman" w:hAnsi="Times New Roman" w:cs="Times New Roman"/>
          <w:sz w:val="24"/>
          <w:szCs w:val="24"/>
        </w:rPr>
        <w:t>0.000 Türk Lirasını,</w:t>
      </w:r>
    </w:p>
    <w:p w14:paraId="3EC930DF"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Nitelikli personel istihdamında yıllık bir personel için </w:t>
      </w:r>
      <w:r w:rsidR="00EB6701">
        <w:rPr>
          <w:rFonts w:ascii="Times New Roman" w:hAnsi="Times New Roman" w:cs="Times New Roman"/>
          <w:sz w:val="24"/>
          <w:szCs w:val="24"/>
        </w:rPr>
        <w:t>204.000</w:t>
      </w:r>
      <w:r w:rsidRPr="00410737">
        <w:rPr>
          <w:rFonts w:ascii="Times New Roman" w:hAnsi="Times New Roman" w:cs="Times New Roman"/>
          <w:sz w:val="24"/>
          <w:szCs w:val="24"/>
        </w:rPr>
        <w:t xml:space="preserve"> TL’yi, iki personel için toplam </w:t>
      </w:r>
      <w:r w:rsidR="00EB6701">
        <w:rPr>
          <w:rFonts w:ascii="Times New Roman" w:hAnsi="Times New Roman" w:cs="Times New Roman"/>
          <w:sz w:val="24"/>
          <w:szCs w:val="24"/>
        </w:rPr>
        <w:t>408.000</w:t>
      </w:r>
      <w:r w:rsidRPr="00410737">
        <w:rPr>
          <w:rFonts w:ascii="Times New Roman" w:hAnsi="Times New Roman" w:cs="Times New Roman"/>
          <w:sz w:val="24"/>
          <w:szCs w:val="24"/>
        </w:rPr>
        <w:t xml:space="preserve"> TL’yi</w:t>
      </w:r>
    </w:p>
    <w:p w14:paraId="4764A20B"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proofErr w:type="gramStart"/>
      <w:r w:rsidRPr="00410737">
        <w:rPr>
          <w:rFonts w:ascii="Times New Roman" w:hAnsi="Times New Roman" w:cs="Times New Roman"/>
          <w:sz w:val="24"/>
          <w:szCs w:val="24"/>
        </w:rPr>
        <w:t>geçemeyecektir</w:t>
      </w:r>
      <w:proofErr w:type="gramEnd"/>
      <w:r w:rsidRPr="00410737">
        <w:rPr>
          <w:rFonts w:ascii="Times New Roman" w:hAnsi="Times New Roman" w:cs="Times New Roman"/>
          <w:sz w:val="24"/>
          <w:szCs w:val="24"/>
        </w:rPr>
        <w:t xml:space="preserve">. </w:t>
      </w:r>
    </w:p>
    <w:p w14:paraId="7AA96153"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14:paraId="4F07AB7B"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Üst sınırlar içerisinde proje tutarlarının;</w:t>
      </w:r>
    </w:p>
    <w:p w14:paraId="744A711C" w14:textId="77777777"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 xml:space="preserve">Kalkınmada öncelikli yörelerde </w:t>
      </w:r>
      <w:proofErr w:type="gramStart"/>
      <w:r w:rsidRPr="00410737">
        <w:rPr>
          <w:rFonts w:ascii="Times New Roman" w:eastAsia="Times New Roman" w:hAnsi="Times New Roman" w:cs="Times New Roman"/>
          <w:sz w:val="24"/>
          <w:szCs w:val="24"/>
          <w:lang w:eastAsia="tr-TR"/>
        </w:rPr>
        <w:t>% 75</w:t>
      </w:r>
      <w:proofErr w:type="gramEnd"/>
      <w:r w:rsidRPr="00410737">
        <w:rPr>
          <w:rFonts w:ascii="Times New Roman" w:eastAsia="Times New Roman" w:hAnsi="Times New Roman" w:cs="Times New Roman"/>
          <w:sz w:val="24"/>
          <w:szCs w:val="24"/>
          <w:lang w:eastAsia="tr-TR"/>
        </w:rPr>
        <w:t>’i, diğer bölgelerde % 50’si,</w:t>
      </w:r>
    </w:p>
    <w:p w14:paraId="66E240CC" w14:textId="77777777"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 şartı aranmaksızın</w:t>
      </w:r>
      <w:r w:rsidRPr="00410737">
        <w:rPr>
          <w:rFonts w:ascii="Times New Roman" w:hAnsi="Times New Roman" w:cs="Times New Roman"/>
          <w:sz w:val="24"/>
          <w:szCs w:val="24"/>
        </w:rPr>
        <w:t xml:space="preserve"> </w:t>
      </w:r>
      <w:r w:rsidRPr="00410737">
        <w:rPr>
          <w:rFonts w:ascii="Times New Roman" w:eastAsia="Times New Roman" w:hAnsi="Times New Roman" w:cs="Times New Roman"/>
          <w:sz w:val="24"/>
          <w:szCs w:val="24"/>
          <w:lang w:eastAsia="tr-TR"/>
        </w:rPr>
        <w:t xml:space="preserve">ortaklarının en az </w:t>
      </w:r>
      <w:proofErr w:type="gramStart"/>
      <w:r w:rsidRPr="00410737">
        <w:rPr>
          <w:rFonts w:ascii="Times New Roman" w:eastAsia="Times New Roman" w:hAnsi="Times New Roman" w:cs="Times New Roman"/>
          <w:sz w:val="24"/>
          <w:szCs w:val="24"/>
          <w:lang w:eastAsia="tr-TR"/>
        </w:rPr>
        <w:t>% 90</w:t>
      </w:r>
      <w:proofErr w:type="gramEnd"/>
      <w:r w:rsidRPr="00410737">
        <w:rPr>
          <w:rFonts w:ascii="Times New Roman" w:eastAsia="Times New Roman" w:hAnsi="Times New Roman" w:cs="Times New Roman"/>
          <w:sz w:val="24"/>
          <w:szCs w:val="24"/>
          <w:lang w:eastAsia="tr-TR"/>
        </w:rPr>
        <w:t>’ını kadınların oluşturduğu kooperatiflerde</w:t>
      </w:r>
      <w:r w:rsidRPr="00410737">
        <w:rPr>
          <w:rFonts w:ascii="Times New Roman" w:hAnsi="Times New Roman" w:cs="Times New Roman"/>
          <w:sz w:val="24"/>
          <w:szCs w:val="24"/>
        </w:rPr>
        <w:t xml:space="preserve"> %75’i, </w:t>
      </w:r>
    </w:p>
    <w:p w14:paraId="10DCB53E" w14:textId="77777777" w:rsidR="00B6551B"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Ticaret Bakanlığınca karşılanabilecektir. Proje tutarlarının kalan kısmı ise proje yürütücüsü kooperatif tarafından karşılanacaktır.</w:t>
      </w:r>
    </w:p>
    <w:p w14:paraId="7E21CAE9"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14:paraId="7172401B" w14:textId="77777777"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14:paraId="47124890"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14:paraId="2376A6CA"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19E94B22" w14:textId="77777777"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14:paraId="25F41039"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14:paraId="1F1F2F61"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0A695975"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0699A058"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4EA90458"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45187C89" w14:textId="77777777"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14:paraId="576E6212"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40B51F43"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7F7D1531"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7CA3006B" w14:textId="77777777"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14:paraId="14540062" w14:textId="77777777"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14:paraId="759F7EA6" w14:textId="77777777" w:rsidR="00964EDC" w:rsidRPr="002905C1"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14:paraId="02CA985A" w14:textId="77777777" w:rsidR="00964EDC" w:rsidRPr="00BB3AF6"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3143537E" w14:textId="77777777" w:rsidR="00964EDC" w:rsidRPr="00BB3AF6" w:rsidRDefault="00964EDC" w:rsidP="00964EDC">
      <w:pPr>
        <w:pStyle w:val="ListeParagraf"/>
        <w:widowControl w:val="0"/>
        <w:numPr>
          <w:ilvl w:val="0"/>
          <w:numId w:val="10"/>
        </w:numPr>
        <w:adjustRightInd w:val="0"/>
        <w:spacing w:before="120" w:after="120" w:line="276" w:lineRule="auto"/>
        <w:jc w:val="both"/>
        <w:textAlignment w:val="baseline"/>
        <w:rPr>
          <w:rFonts w:ascii="Times New Roman" w:hAnsi="Times New Roman" w:cs="Times New Roman"/>
          <w:i/>
          <w:sz w:val="24"/>
          <w:szCs w:val="24"/>
        </w:rPr>
      </w:pPr>
      <w:r w:rsidRPr="00BB3AF6">
        <w:rPr>
          <w:rFonts w:ascii="Times New Roman" w:hAnsi="Times New Roman" w:cs="Times New Roman"/>
          <w:i/>
          <w:sz w:val="24"/>
          <w:szCs w:val="24"/>
        </w:rPr>
        <w:t>Makine ve/veya ekipman ile yatırım malı desteğine ilişkin satın alma yöntemi:</w:t>
      </w:r>
    </w:p>
    <w:p w14:paraId="7EE6D559" w14:textId="77777777" w:rsidR="00964EDC" w:rsidRPr="00BB3AF6"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 ve altında olduğu durumlarda, kooperatifler doğrudan temin usulü izleyerek yüklenicilerden teklifler alır ve Proje Başvuru Formunu doldurur. Kooperatifler, hibe sözleşmesi imzalandıktan sonra teklif aldıkları yüklenicilerden uygun olanı ile alım sözleşmesi imzalar.</w:t>
      </w:r>
    </w:p>
    <w:p w14:paraId="7893C099" w14:textId="77777777" w:rsidR="00964EDC" w:rsidRPr="00964EDC"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TL’nin üstünde olduğu durumlarda; pazarlık usulü izlenerek alımlar yapılır.</w:t>
      </w:r>
      <w:r w:rsidR="00964EDC" w:rsidRPr="00964EDC">
        <w:rPr>
          <w:rFonts w:ascii="Times New Roman" w:hAnsi="Times New Roman" w:cs="Times New Roman"/>
          <w:b/>
          <w:i/>
          <w:sz w:val="24"/>
          <w:szCs w:val="24"/>
        </w:rPr>
        <w:t xml:space="preserve"> </w:t>
      </w:r>
    </w:p>
    <w:p w14:paraId="5750A4CB" w14:textId="77777777"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14:paraId="4BCED949" w14:textId="77777777"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14:paraId="5972A1AE"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 xml:space="preserve">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başvurularında aşağıdaki belgeler aranacaktır:</w:t>
      </w:r>
    </w:p>
    <w:p w14:paraId="1DB17A16"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3CA56AB8" w14:textId="77777777"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14:paraId="30FBEEAF" w14:textId="77777777"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14:paraId="4C00813F"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4A6B2747"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0BCE9D0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14:paraId="106A949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3D27104"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1B468757"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14:paraId="7BC2C2C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79B6887B"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 xml:space="preserve">Kooperatifin ve teklif alınan yüklenicilerin vergi ve SGK borçlarının olmadığına ilişkin belge, (Doğrudan alım yöntemi ile alımlarda daha sonraki aşama olan ödeme talep formu ekinde sunulacaktır.) </w:t>
      </w:r>
    </w:p>
    <w:p w14:paraId="6A9EC833"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68732D8F"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25A7A968"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14:paraId="2C1AC82F"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14:paraId="1A7E7EE7" w14:textId="77777777"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14:paraId="01D736DE" w14:textId="77777777"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14:paraId="3860990C"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6CDC364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571A44BD"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25CBDA82"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188A6A85"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14:paraId="11253A20"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5C338DE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40D6C9AE"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0B03E2FE" w14:textId="77777777"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14:paraId="2F27E864" w14:textId="77777777"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 xml:space="preserve">ile ilgili mal alımları ile 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14:paraId="290B0E0F"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14:paraId="2827251A" w14:textId="77777777"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14:paraId="00C70D26"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14:paraId="6F500ED8"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6D565C78"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14:paraId="25265178"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14:paraId="4A103565"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6ADD447F"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Kooperatife ait son 4 aylık SGK Sigortalı Hizmet Listesi (Yeni kurulmuş işletmelerden istenmez),</w:t>
      </w:r>
    </w:p>
    <w:p w14:paraId="4599B00D"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14:paraId="3403BC90"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14:paraId="0E65B1FD" w14:textId="77777777"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6E69E9EF" w14:textId="77777777"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70406A69" w14:textId="77777777"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723F3042" w14:textId="77777777"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14:paraId="7D2B4663" w14:textId="77777777"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00385242" w14:textId="77777777"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14:paraId="0BB85F0F"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14:paraId="3B2374F4"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 xml:space="preserve">Ortaklarının en az </w:t>
      </w:r>
      <w:proofErr w:type="gramStart"/>
      <w:r w:rsidRPr="00410737">
        <w:rPr>
          <w:rFonts w:ascii="Times New Roman" w:hAnsi="Times New Roman" w:cs="Times New Roman"/>
          <w:i/>
          <w:sz w:val="24"/>
          <w:szCs w:val="24"/>
        </w:rPr>
        <w:t>% 90</w:t>
      </w:r>
      <w:proofErr w:type="gramEnd"/>
      <w:r w:rsidRPr="00410737">
        <w:rPr>
          <w:rFonts w:ascii="Times New Roman" w:hAnsi="Times New Roman" w:cs="Times New Roman"/>
          <w:i/>
          <w:sz w:val="24"/>
          <w:szCs w:val="24"/>
        </w:rPr>
        <w:t>’ını kadınların oluşturduğu kooperatiflerin işletecekleri yaşlı ve engelli bakım merkezleri ile çocuk kulüpleri, kreş ve gündüz bakımevlerinin demirbaş eşya niteliğindeki yatırım malı alımları</w:t>
      </w:r>
    </w:p>
    <w:p w14:paraId="5A4A86D4"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roofErr w:type="gramStart"/>
      <w:r w:rsidRPr="00410737">
        <w:rPr>
          <w:rFonts w:ascii="Times New Roman" w:hAnsi="Times New Roman" w:cs="Times New Roman"/>
          <w:i/>
          <w:sz w:val="24"/>
          <w:szCs w:val="24"/>
        </w:rPr>
        <w:t>konularında</w:t>
      </w:r>
      <w:proofErr w:type="gramEnd"/>
      <w:r w:rsidRPr="00410737">
        <w:rPr>
          <w:rFonts w:ascii="Times New Roman" w:hAnsi="Times New Roman" w:cs="Times New Roman"/>
          <w:i/>
          <w:sz w:val="24"/>
          <w:szCs w:val="24"/>
        </w:rPr>
        <w:t xml:space="preserve"> Program kapsamında destek alan kooperatiflere verilir.</w:t>
      </w:r>
    </w:p>
    <w:p w14:paraId="78234788" w14:textId="77777777"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14:paraId="7C7C2869" w14:textId="77777777"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14:paraId="422735A9"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7542756C"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14:paraId="119FB90E"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14:paraId="378B1BA3"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14:paraId="6EB015FA"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14:paraId="744808E2"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14:paraId="0A89CA0E"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Bakanlık internet sayfasından (</w:t>
      </w:r>
      <w:hyperlink r:id="rId7" w:history="1">
        <w:r w:rsidRPr="00410737">
          <w:rPr>
            <w:rStyle w:val="Kpr"/>
            <w:rFonts w:ascii="Times New Roman" w:hAnsi="Times New Roman" w:cs="Times New Roman"/>
            <w:color w:val="auto"/>
            <w:sz w:val="24"/>
            <w:szCs w:val="24"/>
          </w:rPr>
          <w:t>www.ticaret.gov.tr</w:t>
        </w:r>
      </w:hyperlink>
      <w:r w:rsidR="00214873">
        <w:rPr>
          <w:rStyle w:val="Kpr"/>
          <w:rFonts w:ascii="Times New Roman" w:hAnsi="Times New Roman" w:cs="Times New Roman"/>
          <w:color w:val="auto"/>
          <w:sz w:val="24"/>
          <w:szCs w:val="24"/>
        </w:rPr>
        <w:t>, www.esnafkoop.ticaret.gov.tr</w:t>
      </w:r>
      <w:r w:rsidRPr="00410737">
        <w:rPr>
          <w:rFonts w:ascii="Times New Roman" w:hAnsi="Times New Roman" w:cs="Times New Roman"/>
          <w:sz w:val="24"/>
          <w:szCs w:val="24"/>
        </w:rPr>
        <w:t>) duyurulacak ve kooperatifler, kararlar hakkında Ticaret İl Müdürlükleri aracılığıyla bilgilendirilecektir.</w:t>
      </w:r>
    </w:p>
    <w:p w14:paraId="6319299D"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p>
    <w:p w14:paraId="575E6485" w14:textId="77777777"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7F50" w14:textId="77777777" w:rsidR="003F2384" w:rsidRDefault="003F2384">
      <w:pPr>
        <w:spacing w:after="0" w:line="240" w:lineRule="auto"/>
      </w:pPr>
      <w:r>
        <w:separator/>
      </w:r>
    </w:p>
  </w:endnote>
  <w:endnote w:type="continuationSeparator" w:id="0">
    <w:p w14:paraId="0899C65D" w14:textId="77777777" w:rsidR="003F2384" w:rsidRDefault="003F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1306"/>
      <w:docPartObj>
        <w:docPartGallery w:val="Page Numbers (Bottom of Page)"/>
        <w:docPartUnique/>
      </w:docPartObj>
    </w:sdtPr>
    <w:sdtEndPr/>
    <w:sdtContent>
      <w:p w14:paraId="636D217E" w14:textId="77777777" w:rsidR="00D87A9E" w:rsidRDefault="00D95AB9">
        <w:pPr>
          <w:pStyle w:val="AltBilgi"/>
          <w:jc w:val="center"/>
        </w:pPr>
        <w:r>
          <w:fldChar w:fldCharType="begin"/>
        </w:r>
        <w:r>
          <w:instrText>PAGE   \* MERGEFORMAT</w:instrText>
        </w:r>
        <w:r>
          <w:fldChar w:fldCharType="separate"/>
        </w:r>
        <w:r w:rsidR="00C00F19">
          <w:rPr>
            <w:noProof/>
          </w:rPr>
          <w:t>4</w:t>
        </w:r>
        <w:r>
          <w:fldChar w:fldCharType="end"/>
        </w:r>
      </w:p>
    </w:sdtContent>
  </w:sdt>
  <w:p w14:paraId="6CAAC739" w14:textId="77777777" w:rsidR="00D87A9E" w:rsidRDefault="003F23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C801" w14:textId="77777777" w:rsidR="003F2384" w:rsidRDefault="003F2384">
      <w:pPr>
        <w:spacing w:after="0" w:line="240" w:lineRule="auto"/>
      </w:pPr>
      <w:r>
        <w:separator/>
      </w:r>
    </w:p>
  </w:footnote>
  <w:footnote w:type="continuationSeparator" w:id="0">
    <w:p w14:paraId="2434BC5C" w14:textId="77777777" w:rsidR="003F2384" w:rsidRDefault="003F2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1B"/>
    <w:rsid w:val="00005870"/>
    <w:rsid w:val="000143E0"/>
    <w:rsid w:val="00083461"/>
    <w:rsid w:val="00104A2A"/>
    <w:rsid w:val="001E4755"/>
    <w:rsid w:val="001F35F6"/>
    <w:rsid w:val="0020316D"/>
    <w:rsid w:val="00213C0B"/>
    <w:rsid w:val="00214873"/>
    <w:rsid w:val="00275463"/>
    <w:rsid w:val="002905C1"/>
    <w:rsid w:val="0029570E"/>
    <w:rsid w:val="002E18C7"/>
    <w:rsid w:val="00372CDF"/>
    <w:rsid w:val="003A20C9"/>
    <w:rsid w:val="003C3151"/>
    <w:rsid w:val="003F2384"/>
    <w:rsid w:val="00423997"/>
    <w:rsid w:val="00473920"/>
    <w:rsid w:val="004F16B3"/>
    <w:rsid w:val="0056017E"/>
    <w:rsid w:val="00577573"/>
    <w:rsid w:val="005832E7"/>
    <w:rsid w:val="00597FBE"/>
    <w:rsid w:val="005A6729"/>
    <w:rsid w:val="0063039A"/>
    <w:rsid w:val="006E58A0"/>
    <w:rsid w:val="00702125"/>
    <w:rsid w:val="00743FE2"/>
    <w:rsid w:val="007E7F4A"/>
    <w:rsid w:val="00825918"/>
    <w:rsid w:val="00851DDA"/>
    <w:rsid w:val="008C71AC"/>
    <w:rsid w:val="008D5E20"/>
    <w:rsid w:val="00923A30"/>
    <w:rsid w:val="0095243B"/>
    <w:rsid w:val="00964EDC"/>
    <w:rsid w:val="00966169"/>
    <w:rsid w:val="009A3265"/>
    <w:rsid w:val="009C7287"/>
    <w:rsid w:val="009E067A"/>
    <w:rsid w:val="00AA18B4"/>
    <w:rsid w:val="00B6551B"/>
    <w:rsid w:val="00BB2C83"/>
    <w:rsid w:val="00BB3AF6"/>
    <w:rsid w:val="00BE15C6"/>
    <w:rsid w:val="00C00F19"/>
    <w:rsid w:val="00C3128F"/>
    <w:rsid w:val="00CA5E14"/>
    <w:rsid w:val="00CB2F85"/>
    <w:rsid w:val="00D95AB9"/>
    <w:rsid w:val="00DD328A"/>
    <w:rsid w:val="00EB1EE8"/>
    <w:rsid w:val="00EB6701"/>
    <w:rsid w:val="00FC0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988AB"/>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Kerim Özer</cp:lastModifiedBy>
  <cp:revision>2</cp:revision>
  <cp:lastPrinted>2024-01-26T14:17:00Z</cp:lastPrinted>
  <dcterms:created xsi:type="dcterms:W3CDTF">2024-06-27T06:35:00Z</dcterms:created>
  <dcterms:modified xsi:type="dcterms:W3CDTF">2024-06-27T06:35:00Z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user=43405302720</vt:lpwstr>
  </property>
  <property fmtid="{D5CDD505-2E9C-101B-9397-08002B2CF9AE}" pid="4" name="geodilabeltime">
    <vt:lpwstr>datetime=2024-06-13T10:28:57.921Z</vt:lpwstr>
  </property>
</Properties>
</file>